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68CD" w14:textId="0401A2AB" w:rsidR="00E915EF" w:rsidRPr="001B302A" w:rsidRDefault="00501AB3" w:rsidP="00E915EF">
      <w:pPr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CANDIDAT</w:t>
      </w:r>
      <w:r w:rsidR="00E915EF" w:rsidRPr="001B302A">
        <w:rPr>
          <w:b/>
          <w:sz w:val="28"/>
          <w:szCs w:val="28"/>
          <w:vertAlign w:val="superscript"/>
        </w:rPr>
        <w:t xml:space="preserve"> :</w:t>
      </w:r>
    </w:p>
    <w:p w14:paraId="7311519E" w14:textId="77777777"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14:paraId="66E330F8" w14:textId="77777777" w:rsidTr="001B302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A750FBC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Client (nom, adresse, nom du chargé du dossier, téléphone)</w:t>
            </w:r>
          </w:p>
          <w:p w14:paraId="77E98A84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573E775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Pr="001B302A">
              <w:rPr>
                <w:b/>
                <w:sz w:val="28"/>
                <w:szCs w:val="28"/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A8356EF" w14:textId="77777777" w:rsidR="00E915EF" w:rsidRPr="001B302A" w:rsidRDefault="001B302A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C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AAEA15" w14:textId="77777777" w:rsidR="00E915EF" w:rsidRPr="001B302A" w:rsidRDefault="00E915EF" w:rsidP="001B302A">
            <w:pPr>
              <w:ind w:right="15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A06D17" w14:paraId="1E0AFB27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34DA985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41136AA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20EF0D64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DE179D1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6A6A076C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2651D1CC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2BEA55A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57E4B9A3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CB2977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72B50A5B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00ABADDA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5539421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10A9212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36AC930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49EFD554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265B2FA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1341125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426924D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6B71D6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3206CB45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D7DA5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E0523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BEBF3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BA02B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14:paraId="25017CAB" w14:textId="152B8058" w:rsidR="00E915EF" w:rsidRPr="004948AB" w:rsidRDefault="00E915EF" w:rsidP="004948AB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E915EF" w:rsidRPr="004948AB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9F21" w14:textId="77777777" w:rsidR="00A76779" w:rsidRDefault="00A76779" w:rsidP="00E915EF">
      <w:r>
        <w:separator/>
      </w:r>
    </w:p>
  </w:endnote>
  <w:endnote w:type="continuationSeparator" w:id="0">
    <w:p w14:paraId="6B7E1A45" w14:textId="77777777"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2F8F4" w14:textId="77777777" w:rsidR="00501AB3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4421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6458733" w14:textId="77777777" w:rsidR="00501AB3" w:rsidRDefault="00501AB3">
    <w:pPr>
      <w:pStyle w:val="Pieddepage"/>
      <w:ind w:right="360"/>
    </w:pPr>
  </w:p>
  <w:p w14:paraId="14609236" w14:textId="77777777" w:rsidR="00501AB3" w:rsidRDefault="00501A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EE65" w14:textId="77777777" w:rsidR="00A76779" w:rsidRDefault="00A76779" w:rsidP="00E915EF">
      <w:r>
        <w:separator/>
      </w:r>
    </w:p>
  </w:footnote>
  <w:footnote w:type="continuationSeparator" w:id="0">
    <w:p w14:paraId="5BFB42E5" w14:textId="77777777"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19CC7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4D08525D" w14:textId="77777777" w:rsidR="00754A69" w:rsidRDefault="00754A69" w:rsidP="00754A69">
    <w:pPr>
      <w:pStyle w:val="En-tte"/>
      <w:jc w:val="right"/>
      <w:rPr>
        <w:b/>
        <w:bCs/>
      </w:rPr>
    </w:pPr>
    <w:r>
      <w:rPr>
        <w:b/>
        <w:bCs/>
      </w:rPr>
      <w:tab/>
    </w:r>
  </w:p>
  <w:p w14:paraId="534C8BFB" w14:textId="77777777" w:rsidR="00754A69" w:rsidRDefault="005F5F8F" w:rsidP="00754A69">
    <w:pPr>
      <w:pStyle w:val="ServiceInfo-header"/>
      <w:spacing w:after="120"/>
      <w:rPr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1" layoutInCell="1" allowOverlap="0" wp14:anchorId="3875F14F" wp14:editId="1FB740D6">
          <wp:simplePos x="0" y="0"/>
          <wp:positionH relativeFrom="column">
            <wp:posOffset>0</wp:posOffset>
          </wp:positionH>
          <wp:positionV relativeFrom="page">
            <wp:posOffset>452755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4A69">
      <w:rPr>
        <w:lang w:val="fr-FR"/>
      </w:rPr>
      <w:t>Secrétariat général du Gouvernement</w:t>
    </w:r>
  </w:p>
  <w:p w14:paraId="3AA2FFFD" w14:textId="77777777" w:rsidR="00754A69" w:rsidRPr="008B7400" w:rsidRDefault="00754A69" w:rsidP="00754A6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1A4364A7" w14:textId="77777777" w:rsidR="00754A69" w:rsidRPr="002A0AF4" w:rsidRDefault="00754A69" w:rsidP="00754A6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2679290B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112864B0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55AB77AC" w14:textId="560A47D8" w:rsidR="00501AB3" w:rsidRPr="001B302A" w:rsidRDefault="00DE2C88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</w:rPr>
      <w:t>2</w:t>
    </w:r>
    <w:r w:rsidR="005F5F8F">
      <w:rPr>
        <w:rFonts w:asciiTheme="minorHAnsi" w:hAnsiTheme="minorHAnsi" w:cstheme="minorHAnsi"/>
        <w:sz w:val="28"/>
        <w:szCs w:val="28"/>
      </w:rPr>
      <w:t>4</w:t>
    </w:r>
    <w:r w:rsidR="00D02D1D" w:rsidRPr="001B302A">
      <w:rPr>
        <w:rFonts w:asciiTheme="minorHAnsi" w:hAnsiTheme="minorHAnsi" w:cstheme="minorHAnsi"/>
        <w:sz w:val="28"/>
        <w:szCs w:val="28"/>
      </w:rPr>
      <w:t>_BAM_</w:t>
    </w:r>
    <w:r w:rsidR="004948AB">
      <w:rPr>
        <w:rFonts w:asciiTheme="minorHAnsi" w:hAnsiTheme="minorHAnsi" w:cstheme="minorHAnsi"/>
        <w:sz w:val="28"/>
        <w:szCs w:val="28"/>
      </w:rPr>
      <w:t>02</w:t>
    </w:r>
    <w:r w:rsidR="00501AB3">
      <w:rPr>
        <w:rFonts w:asciiTheme="minorHAnsi" w:hAnsiTheme="minorHAnsi" w:cstheme="minorHAnsi"/>
        <w:sz w:val="28"/>
        <w:szCs w:val="28"/>
      </w:rPr>
      <w:t>5</w:t>
    </w:r>
    <w:r w:rsidR="003D0F4F">
      <w:rPr>
        <w:rFonts w:asciiTheme="minorHAnsi" w:hAnsiTheme="minorHAnsi" w:cstheme="minorHAnsi"/>
        <w:sz w:val="28"/>
        <w:szCs w:val="28"/>
      </w:rPr>
      <w:t xml:space="preserve"> </w:t>
    </w:r>
    <w:r w:rsidR="00E915EF" w:rsidRPr="001B302A">
      <w:rPr>
        <w:rFonts w:asciiTheme="minorHAnsi" w:hAnsiTheme="minorHAnsi" w:cstheme="minorHAnsi"/>
        <w:sz w:val="28"/>
        <w:szCs w:val="28"/>
      </w:rPr>
      <w:t>– Annexe</w:t>
    </w:r>
    <w:r w:rsidR="001D272E">
      <w:rPr>
        <w:rFonts w:asciiTheme="minorHAnsi" w:hAnsiTheme="minorHAnsi" w:cstheme="minorHAnsi"/>
        <w:sz w:val="28"/>
        <w:szCs w:val="28"/>
      </w:rPr>
      <w:t xml:space="preserve"> 2</w:t>
    </w:r>
    <w:r w:rsidR="00A1298E">
      <w:rPr>
        <w:rFonts w:asciiTheme="minorHAnsi" w:hAnsiTheme="minorHAnsi" w:cstheme="minorHAnsi"/>
        <w:sz w:val="28"/>
        <w:szCs w:val="28"/>
      </w:rPr>
      <w:t xml:space="preserve"> au R.C</w:t>
    </w:r>
  </w:p>
  <w:p w14:paraId="317DDD07" w14:textId="77777777" w:rsidR="00AD1AA2" w:rsidRDefault="00AD1AA2" w:rsidP="00AD1AA2">
    <w:pPr>
      <w:pStyle w:val="En-tte"/>
      <w:jc w:val="center"/>
      <w:rPr>
        <w:rFonts w:ascii="Marianne" w:hAnsi="Marianne"/>
        <w:b/>
        <w:bCs/>
      </w:rPr>
    </w:pPr>
    <w:r w:rsidRPr="00AD1AA2">
      <w:rPr>
        <w:rFonts w:ascii="Marianne" w:hAnsi="Marianne"/>
        <w:b/>
        <w:bCs/>
      </w:rPr>
      <w:t xml:space="preserve">Assistance à la recherche opérationnelle d’emplois </w:t>
    </w:r>
  </w:p>
  <w:p w14:paraId="527AD404" w14:textId="3E828D92" w:rsidR="00AD1AA2" w:rsidRPr="00AD1AA2" w:rsidRDefault="00AD1AA2" w:rsidP="00AD1AA2">
    <w:pPr>
      <w:pStyle w:val="En-tte"/>
      <w:jc w:val="center"/>
      <w:rPr>
        <w:rFonts w:ascii="Marianne" w:hAnsi="Marianne"/>
        <w:b/>
        <w:bCs/>
      </w:rPr>
    </w:pPr>
    <w:r w:rsidRPr="00AD1AA2">
      <w:rPr>
        <w:rFonts w:ascii="Marianne" w:hAnsi="Marianne"/>
        <w:b/>
        <w:bCs/>
      </w:rPr>
      <w:t>pour les agents contractuels ayant exercé de hautes responsabilités au sein des services du Premier ministre</w:t>
    </w:r>
  </w:p>
  <w:p w14:paraId="2E1AE31E" w14:textId="7C6CE3EB" w:rsidR="00275B4D" w:rsidRPr="003D0F4F" w:rsidRDefault="00275B4D" w:rsidP="00501AB3">
    <w:pPr>
      <w:pStyle w:val="En-tte"/>
      <w:jc w:val="center"/>
      <w:rPr>
        <w:rFonts w:ascii="Marianne" w:hAnsi="Marianne" w:cs="Arial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5EF"/>
    <w:rsid w:val="00006C41"/>
    <w:rsid w:val="00064406"/>
    <w:rsid w:val="00065C2F"/>
    <w:rsid w:val="001B302A"/>
    <w:rsid w:val="001D272E"/>
    <w:rsid w:val="00275B4D"/>
    <w:rsid w:val="002929D6"/>
    <w:rsid w:val="003D0F4F"/>
    <w:rsid w:val="0044421D"/>
    <w:rsid w:val="004948AB"/>
    <w:rsid w:val="00501AB3"/>
    <w:rsid w:val="00517BC9"/>
    <w:rsid w:val="0056077E"/>
    <w:rsid w:val="005F5F8F"/>
    <w:rsid w:val="00677404"/>
    <w:rsid w:val="006B464D"/>
    <w:rsid w:val="00742510"/>
    <w:rsid w:val="00754A69"/>
    <w:rsid w:val="007912B3"/>
    <w:rsid w:val="007B6454"/>
    <w:rsid w:val="00800C34"/>
    <w:rsid w:val="008247E1"/>
    <w:rsid w:val="008B7B53"/>
    <w:rsid w:val="008E126E"/>
    <w:rsid w:val="00916E22"/>
    <w:rsid w:val="009A55C5"/>
    <w:rsid w:val="009F2838"/>
    <w:rsid w:val="00A1298E"/>
    <w:rsid w:val="00A13092"/>
    <w:rsid w:val="00A76779"/>
    <w:rsid w:val="00AD1AA2"/>
    <w:rsid w:val="00B725C3"/>
    <w:rsid w:val="00C02028"/>
    <w:rsid w:val="00C92BE7"/>
    <w:rsid w:val="00C9487A"/>
    <w:rsid w:val="00CE31D0"/>
    <w:rsid w:val="00D02D1D"/>
    <w:rsid w:val="00D5184A"/>
    <w:rsid w:val="00D5637E"/>
    <w:rsid w:val="00DE2C88"/>
    <w:rsid w:val="00DE5A71"/>
    <w:rsid w:val="00E10BCB"/>
    <w:rsid w:val="00E915EF"/>
    <w:rsid w:val="00EE0CFA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532F36B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uiPriority w:val="99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54A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character" w:customStyle="1" w:styleId="ServiceInfo-headerCar">
    <w:name w:val="Service Info - header Car"/>
    <w:basedOn w:val="En-tteCar"/>
    <w:link w:val="ServiceInfo-header"/>
    <w:rsid w:val="00754A6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54A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54A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PARVEAU Matthias</cp:lastModifiedBy>
  <cp:revision>26</cp:revision>
  <dcterms:created xsi:type="dcterms:W3CDTF">2021-06-18T12:49:00Z</dcterms:created>
  <dcterms:modified xsi:type="dcterms:W3CDTF">2025-07-16T12:46:00Z</dcterms:modified>
</cp:coreProperties>
</file>